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52</w:t>
      </w:r>
    </w:p>
    <w:p>
      <w:r>
        <w:t>Bundesgericht (BGE), 2016-11-25, DE</w:t>
      </w:r>
    </w:p>
    <w:p>
      <w:r>
        <w:rPr>
          <w:b/>
        </w:rPr>
        <w:t xml:space="preserve">Quelle: </w:t>
      </w:r>
      <w:r>
        <w:t>https://mcp.opencaselaw.ch/entscheid/bge_143 V 52</w:t>
      </w:r>
    </w:p>
    <w:p>
      <w:r>
        <w:t>FR: ATF 143 V 52</w:t>
      </w:r>
    </w:p>
    <w:p>
      <w:r>
        <w:t>IT: DTF 143 V 52</w:t>
      </w:r>
    </w:p>
    <w:p>
      <w:pPr>
        <w:pStyle w:val="Heading2"/>
      </w:pPr>
      <w:r>
        <w:t>Regeste</w:t>
      </w:r>
    </w:p>
    <w:p>
      <w:r>
        <w:t>Regeste Art. 11 Abs. 1 und 3 Bst. a und e, Art. 32 der Verordnung (EG) Nr. 883/2004; Anhang XI der Verordnung (EG) Nr. 883/2004; Art. 3 Abs. 1, 2 und 3 lit. a, Art. 4a lit. a, Art. 6 und 95a lit. a KVG; Art. 1 Abs. 1 und 2 lit. d und f, Art. 2 Abs. 1 lit. c, d und e KVV: Gemeinschaftsrechtliche Kollisionsregeln. Krankenversicherungspflicht von in Polen wohnhaften Familienangehörigen eines in der Schweiz saisonal erwerbstätigen polnischen Staatsbürgers (E. 4-8).</w:t>
      </w:r>
    </w:p>
    <w:p>
      <w:pPr>
        <w:pStyle w:val="Heading2"/>
      </w:pPr>
      <w:r>
        <w:t>Erwägungen</w:t>
      </w:r>
    </w:p>
    <w:p>
      <w:r>
        <w:rPr>
          <w:b/>
        </w:rPr>
        <w:t>E. 4</w:t>
      </w:r>
    </w:p>
    <w:p>
      <w:r>
        <w:t>Unbestrittenermassen ist der polnische Beschwerdeführer, welcher im Rahmen einer vom 1. Mai bis 30. November 2015 ausgestellten "Kurzaufenthaltsbewilligung EU/EFTA L" als landwirtschaftlicher BGE 143 V 52 S. 54 Mitarbeiter in der Schweiz erwerbstätig war, der schweizerischen obligatorischen Krankenpflegeversicherung unterstellt (vgl. Art. 3 Abs. 3 lit. a KVG in Verbindung mit Art. 1 Abs. 2 lit. f KVV [SR 832.102]). Fraglich und zu prüfen ist, ob auch seine in diesem Zeitraum in Polen wohnhaften Familienangehörigen obligatorisch gemäss KVG versichert sind. Da die Streitigkeit einen grenzübergreifenden Charakter aufweist, muss sie nicht nur hinsichtlich des schweizerischen Rechts im Bereich der Krankenpflegeversicherung, sondern auch im Lichte der Bestimmungen des Abkommens vom 21. Juni 1999 zwischen der Schweizerischen Eidgenossenschaft einerseits und der Europäischen Gemeinschaft und ihren Mitgliedstaaten andererseits über die Freizügigkeit (FZA; SR 0.142.112.681) und der Verordnungen, auf die es verweist, entschieden werden.</w:t>
      </w:r>
    </w:p>
    <w:p>
      <w:r>
        <w:rPr>
          <w:b/>
        </w:rPr>
        <w:t>E. 5.1</w:t>
      </w:r>
    </w:p>
    <w:p>
      <w:r>
        <w:t>Nach Art. 3 Abs. 1 KVG (in Verbindung mit Art. 1 Abs. 1 KVV ) ist jede Person, die in der Schweiz wohnt, krankenversicherungspflichtig. Für die gesamte Schweiz gilt somit ein Versicherungsobligatorium. Gemäss Art. 6 KVG sind die Kantone damit beauftragt, die Versicherungspflicht durchzusetzen, wenn nötig auch in Form einer Zwangszuweisung an einen Krankenversicherer. Die Rechte und Pflichten der krankenversicherten Person ergeben sich individuell aus deren Versicherungszugehörigkeit. Das Versicherungsverhältnis gilt jeweils lediglich für die angeschlossene Person. Nur diese wird vom Versicherungsschutz erfasst, denn die obligatorische Krankenpflegeversicherung der Schweiz ist nach dem Prinzip der Individualversicherung ausgestaltet (GEBHARD EUGSTER, Rechtsprechung des Bundesgerichts zum Sozialversicherungsrecht, Bundesgesetz über die Krankenversicherung [KVG], 2010, N. 2 zu Art. 3 KVG [nachfolgend: EUGSTER, Rechtsprechung]; NADINE SIEGLE, Der Einfluss des europäischen Prinzips der Familienversicherung auf das schweizerische Krankenversicherungsrecht, SZS 2014 S. 310 ff., insb. S. 322 Ziff. 6.1 und 6.2). Die obligatorische Krankenpflegeversicherung der Schweiz wird im Gegensatz zum europäischen Verständnis also nicht von der Familienversicherung beherrscht. Der Versicherungsschutz eines Familienoberhaupts dehnt sich nicht wie in anderen europäischen Staaten auf seine nicht erwerbstätigen Familienangehörigen aus. Jedes einzelne Familienmitglied muss stattdessen ein individuelles Versicherungsverhältnis begründen (Urteil BGE 143 V 52 S. 55 des Eidg. Versicherungsgerichts [heute: I. und II. sozialrechtliche Abteilung des Bundesgerichts] K 137/02 vom 4. Juli 2003 E. 4.1 mit Hinweisen; SIEGLE, a.a.O., S. 323 Ziff. 6.2 und Fn. 67 f.).</w:t>
      </w:r>
    </w:p>
    <w:p>
      <w:r>
        <w:rPr>
          <w:b/>
        </w:rPr>
        <w:t>E. 5.2</w:t>
      </w:r>
    </w:p>
    <w:p>
      <w:r>
        <w:t>Neben den in der Schweiz wohnhaften Personen sind auch Personen versicherungspflichtig, welche in einem Mitgliedstaat der EU wohnen und nach dem in Art. 95a lit. a KVG genannten FZA, seinem Anhang II und den dazu gehörigen Verordnungen der schweizerischen Versicherung unterstellt sind ( Art. 3 Abs. 3 KVG in Verbindung mit Art. 1 Abs. 2 lit. d KVV ; vgl. auch SIEGLE, a.a.O., S. 324 f. Ziff. 6.5 und 6.6). Die auf Grund der Erwerbstätigkeit in der Schweiz versicherungspflichtigen Personen und deren versicherungspflichtigen Familienangehörigen, die in einem Mitgliedstaat der EU wohnen, sind beim selben Versicherer versichert ( Art. 4a lit. a KVG ). Ausgenommen von der Versicherungspflicht sind laut Art. 3 Abs. 2 KVG in Verbindung mit Art. 2 Abs. 1 KVV demgegenüber Personen - auch Familienangehörige -, die nach dem FZA sowie seinem Anhang II wegen ihrer Erwerbstätigkeit in einem anderen Mitgliedstaat (lit. c), des Bezugs einer Leistung einer ausländischen Arbeitslosenversicherung (lit. d) oder des Anspruchs auf eine Rente eines anderen Mitgliedstaats den Rechtsvorschriften des betreffenden Staats unterstellt sind (lit. e).</w:t>
      </w:r>
    </w:p>
    <w:p>
      <w:r>
        <w:rPr>
          <w:b/>
        </w:rPr>
        <w:t>E. 6.1</w:t>
      </w:r>
    </w:p>
    <w:p>
      <w:r>
        <w:t>Nach Art. 1 Abs. 1 des auf der Grundlage von Art. 8 FZA ausgearbeiteten und Bestandteil des Abkommens bildenden ( Art. 15 FZA ) Anhangs II FZA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BGE 143 V 52 S. 56 Modalitäten für die Durchführung der Verordnung (EG) Nr. 883/2004 über die Koordinierung der Systeme der sozialen Sicherheit (SR 0.831.109.268.11) abgelöst worden ( BGE 141 V 246 E. 2.1 S. 249).</w:t>
      </w:r>
    </w:p>
    <w:p>
      <w:r>
        <w:rPr>
          <w:b/>
        </w:rPr>
        <w:t>E. 6.2</w:t>
      </w:r>
    </w:p>
    <w:p>
      <w:r>
        <w:t>Diese neuen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vgl. auch Ziff. IV des Informationsschreibens des BAG vom 21. Januar 2015 [abrufbar unter: www.bag.admin.ch/themen/krankenversicherung/00316/03846/?lang=d ]) - sind unbestrittenermassen auf den hier zu beurteilenden Sachverhalt in zeitlicher, persönlicher und sachlicher Hinsicht anwendbar (vgl. u.a. BGE 141 V 612 E. 3.1 S. 615 f. mit weiteren Hinweisen).</w:t>
      </w:r>
    </w:p>
    <w:p>
      <w:r>
        <w:rPr>
          <w:b/>
        </w:rPr>
        <w:t>E. 6.2.1</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 Bei Arbeitnehmenden und Selbstständigerwerbenden gelten in der Regel die Rechtsvorschriften desjenigen Mitgliedstaats, in dem sie ihre Tätigkeit ausüben (Art. 11 Abs. 3 Bst. a VO Nr. 883/2004 [Beschäftigungsland- oder Erwerbsortprinzip]; BGE 140 V 98 E. 6.3 S. 102; Urteil 8C_273/2015 vom 12. August 2015 E. 3.2). Staatsangehörige eines Vertragsstaats, welche ausschliesslich in der Schweiz eine (abhängige oder selbstständige) Tätigkeit ausüben, sind daher der Versicherungspflicht nach KVG unterstellt, auch wenn sie in einem anderen Vertragsstaat wohnen (Anhang XI der VO Nr. 883/2004 "Schweiz" Nr. 3 Bst. a Ziff. i; vgl. Art. 1 Abs. 2 lit. d KVV [E. 5.2 hiervor]; EUGSTER, Rechtsprechung, a.a.O., N. 20 zu Art. 3 KVG ; ders. , Krankenversicherung, in: Soziale Sicherheit, SBVR Bd. XIV, 3. Aufl. 2016, S. 435 f. Rz. 85-87 [nachfolgend: EUGSTER, Krankenversicherung]).</w:t>
      </w:r>
    </w:p>
    <w:p>
      <w:r>
        <w:rPr>
          <w:b/>
        </w:rPr>
        <w:t>E. 6.2.2</w:t>
      </w:r>
    </w:p>
    <w:p>
      <w:r>
        <w:t>Nichterwerbstätige sind ebenfalls den Rechtsvorschriften (nur) eines Mitgliedstaats unterstellt. Nach Art. 11 Abs. 3 Bst. e VO Nr. BGE 143 V 52 S. 57 883/2004 unterliegen sie den Rechtsvorschriften des Wohnmitgliedstaats, sofern nichts Anderes bestimmt ist. Dabei handelt es sich um einen eigenen Anspruch auf Grund des Wohnorts ( BGE 140 V 98 E. 8.1 S. 103).</w:t>
      </w:r>
    </w:p>
    <w:p>
      <w:r>
        <w:rPr>
          <w:b/>
        </w:rPr>
        <w:t>E. 6.2.2.1</w:t>
      </w:r>
    </w:p>
    <w:p>
      <w:r>
        <w:t>Wie in E. 5.2 hiervor bereits dargelegt, kann der Bundesrat die Krankenpflegeversicherungspflicht laut Art. 3 Abs. 3 KVG in bestimmten Fällen auf nicht in der Schweiz wohnhafte Personen ausdehnen, beispielsweise im Falle einer Erwerbstätigkeit in der Schweiz ( Art. 3 Abs. 3 lit. a KVG ). Mit Art. 1 Abs. 2 lit. d KVV wurde diese Erweiterung der Versicherungspflicht unter Verweis auf das FZA explizit für Personen festgehalten, die in einem EU-Mitgliedstaat wohnen.</w:t>
      </w:r>
    </w:p>
    <w:p>
      <w:r>
        <w:rPr>
          <w:b/>
        </w:rPr>
        <w:t>E. 6.2.2.2</w:t>
      </w:r>
    </w:p>
    <w:p>
      <w:r>
        <w:t>Das FZA konkretisiert als Ergänzung zu Anhang XI der VO Nr. 883/2004 in seinem Anhang II Abschnitt A Nr. 1 Bst. i Ziff. 3 Bst. a FZA die Personenkategorien, welche, obgleich nicht in der Schweiz wohnhaft, dem schweizerischen Krankenversicherungsrecht unterstehen. Dies sind nach Bst. i der Bestimmung insbesondere diejenigen Personen, für die nach Titel II der VO Nr. 883/2004 das schweizerische Recht gilt, also selbstständig und unselbstständig Erwerbstätige mit Beschäftigungsort in der Schweiz (vgl. Art. 11 Abs. 3 Bst. a VO Nr. 883/2004; E. 6.2.1 hiervor). Die Familienangehörigen der betroffenen Arbeitnehmenden und Selbstständigerwerbenden sind im Sinne der Familienversicherungsidee grundsätzlich - vorbehältlich gewisser, vorliegend jedoch nicht einschlägiger Staaten - ebenfalls in der Schweiz zu versichern (Anhang XI der VO Nr. 883/2004 "Schweiz" Nr. 3 Bst. a Ziff. iv). Beim Leistungsanspruch der Familienangehörigen (zum hier unstrittig zu bejahenden Begriff der Familienangehörigen: Art. 1 Bst. i Ziff. 1 und 2 VO Nr. 883/2004 sowie deren Anhang XI "Schweiz" Nr. 3 letzter Absatz; Art. 3 Abs. 2 KVV ; ferner EUGSTER, Krankenversicherung, a.a.O., S. 434 Rz. 80; SIEGLE, a.a.O., S. 325 unten f. Ziff. 6.7) handelt es sich um einen abgeleiteten Anspruch, d.h. der Anspruch ist mit demjenigen der erwerbstätigen Person verbunden. Der abgeleitete Anspruch besteht jedoch nur, wenn der Familienangehörige selber keinen eigenen Sozialrechtsstatus auf Grund von Erwerbstätigkeit, des Bezugs einer eigenen Rente oder von Geldleistungen bei Arbeitslosigkeit begründet (vgl. E. 5.2 hiervor). Nichterwerbstätige Personen (ohne anderweitigen Lohn-, Renten- oder Leistungsbezug) haben sich deshalb, auch wenn sie in einem Mitgliedstaat zurückgeblieben sind, BGE 143 V 52 S. 58 grundsätzlich der schweizerischen obligatorischen Krankenpflegeversicherung anzuschliessen, wenn sie Familienangehörige einer ausschliesslich in der Schweiz erwerbstätigen Person mit EU-Staatsangehörigkeit sind, von der sie ihre Rechte ableiten (EUGSTER, Krankenversicherung, a.a.O., S. 437 Rz. 91; ders. , Rechtsprechung, a.a.O., N. 20 zu Art. 3 KVG ; SIEGLE, a.a.O., S. 325 Ziff. 6.6; EDGAR IMHOF, Über die Kollisionsnormen der Verordnung Nr. 1408/71 [anwendbares Sozialrecht, zugleich Versicherungsunterstellung], SZS 2008 S. 313 ff., insb. S. 337 f.;URSULA HOHN, Rechtsprobleme bei der Umsetzung des Koordinationsrechts in der Krankenversicherung, in: Das europäische Koordinationsrecht der sozialen Sicherheit in der Schweiz, Erfahrungen und Perspektiven, 2006, S. 61 ff., insb. S. 65 unten f.).</w:t>
      </w:r>
    </w:p>
    <w:p>
      <w:r>
        <w:rPr>
          <w:b/>
        </w:rPr>
        <w:t>E. 6.3</w:t>
      </w:r>
    </w:p>
    <w:p>
      <w:r>
        <w:t>Titel III der VO Nr. 883/2004 (Art. 17 ff.) enthält sodann besondere Vorschriften für die einzelnen Leistungsarten.</w:t>
      </w:r>
    </w:p>
    <w:p>
      <w:r>
        <w:rPr>
          <w:b/>
        </w:rPr>
        <w:t>E. 6.3.1</w:t>
      </w:r>
    </w:p>
    <w:p>
      <w:r>
        <w:t>Im Art. 17-35 umfassenden Kapitel 1 ("Leistungen bei Krankheit sowie Leistungen bei Mutterschaft und gleichgestellte Leistungen bei Vaterschaft") sieht Art. 32 Regelungen zur "Rangfolge der Sachleistungsansprüche - Besondere Vorschrift für den Leistungsanspruch von Familienangehörigen im Wohnmitgliedstaat" vor. Diese lauten wie folgt: "(1) Ein eigenständiger Sachleistungsanspruch aufgrund der Rechtsvorschriften eines Mitgliedstaats oder dieses Kapitels hat Vorrang vor einem abgeleiteten Anspruch auf Leistungen für Familienangehörige. Ein abgeleiteter Anspruch auf Sachleistungen hat jedoch Vorrang vor eigenständigen Ansprüchen, wenn der eigenständige Anspruch im Wohnmitgliedstaat unmittelbar und ausschliesslich aufgrund des Wohnorts der betreffenden Person in diesem Mitgliedstaat besteht. (2) Wohnen die Familienangehörigen eines Versicherten in einem Mitgliedstaat, nach dessen Rechtsvorschriften der Anspruch auf Sachleistungen nicht vom Bestehen einer Versicherung, einer Beschäftigung oder einer selbstständigen Erwerbstätigkeit abhängt, so werden die Sachleistungen für Rechnung des zuständigen Trägers in dem Mitgliedstaat erbracht, in dem sie wohnen, sofern der Ehegatte oder die Person, die das Sorgerecht für die Kinder des Versicherten hat, eine Beschäftigung oder eine selbstständige Erwerbstätigkeit in diesem Mitgliedstaat ausübt oder von diesem Mitgliedstaat aufgrund einer Beschäftigung oder einer selbstständigen Erwerbstätigkeit eine Rente erhält."</w:t>
      </w:r>
    </w:p>
    <w:p>
      <w:r>
        <w:rPr>
          <w:b/>
        </w:rPr>
        <w:t>E. 6.3.2</w:t>
      </w:r>
    </w:p>
    <w:p>
      <w:r>
        <w:t>Die zitierte Bestimmung regelt nicht nur die Anspruchskonkurrenz zwischen eigenen und abgeleiteten Leistungsansprüchen des Familienangehörigen. Vielmehr stellt sie zugleich eine BGE 143 V 52 S. 59 Kollisionsnorm dar, die das anzuwendende Recht auch bezüglich des Statusverhältnisses (beispielsweise Versicherteneigenschaft) einschliesslich etwaiger Beitragspflichten umfassend und eindeutig bestimmt. Die Vorschrift zielt insbesondere auf die Vermeidung von Doppelversicherungen von Familienangehörigen sowie auf eine Belastungsangleichung innerhalb der EU, soweit Einwohnersysteme (sog. "nationale Gesundheitsdienste") betroffen sind (FRANK SCHREIBER, in: VO [EG] Nr. 883/2004, Verordnung zur Koordinierung der Systeme der sozialen Sicherheit, Kommentar, 2012, N. 1 zu Art. 32; KARL-JÜRGEN BIEBACK, in: Europäisches Sozialrecht, Maximilian Fuchs [Hrsg.], 6. Aufl. 2013, N. 2 und 6 zu Art. 32 VO Nr. 883/2004). Bei Letzteren handelt es sich um ein steuerbasiertes System für Leistungen bei Krankheit sowie Mutter- und Vaterschaft, das - anders als im Falle von durch Beiträge von Beschäftigen und/oder Selbstständigerwerbenden finanzierten Sozialversicherungen - allen Einwohnern eines Landes offensteht (vgl. SCHREIBER, a.a.O., N. 5 zu Art. 25 VO Nr. 883/2004).</w:t>
      </w:r>
    </w:p>
    <w:p>
      <w:r>
        <w:rPr>
          <w:b/>
        </w:rPr>
        <w:t>E. 6.3.2.1</w:t>
      </w:r>
    </w:p>
    <w:p>
      <w:r>
        <w:t>Art. 32 Abs. 1 VO Nr. 883/2004 stellt mithin den Grundsatz auf, dass ein eigenständiger Anspruch Vorrang vor einem abgeleiteten Anspruch hat. Diesem Grundsatz ist aber dann ausnahmsweise nicht zu folgen, wenn der eigenständige Anspruch allein durch den Wohnsitz begründet wird. Diesfalls tritt der (eigenständige) Anspruch allein auf Grund des Wohnsitzes zurück gegenüber einem abgeleiteten Anspruch aus Versicherung (vgl. BIEBACK, a.a.O., N. 2 zu Art. 32 VO Nr. 883/2004). Wenn aber - so Abs. 2 der Bestimmung - bei den Familienangehörigen der Ehegatte oder die Person mit dem Sorgerecht für die Familienmitglieder im Wohnstaat gleichzeitig auch selbst eine Beschäftigung oder Erwerbstätigkeit ausübt oder von einem Träger des Wohnstaats eine Rente bezieht, gehen die Ansprüche des Wohnstaats vor (BIEBACK, a.a.O., N. 3 zu Art. 32 VO Nr. 883/2004).</w:t>
      </w:r>
    </w:p>
    <w:p>
      <w:r>
        <w:rPr>
          <w:b/>
        </w:rPr>
        <w:t>E. 6.3.2.2</w:t>
      </w:r>
    </w:p>
    <w:p>
      <w:r>
        <w:t>Das Bestehen eines eigenständigen oder abgeleiteten Sachleistungsanspruchs ist sodann in folgender Reihenfolge zu prüfen: Nach Ermittlung des anwendbaren Rechts gemäss Titel II (Art. 11-16) und den Normen des Titels III/Kapitel 1 (Art. 17-35) VO Nr. 883/2004 - vor allem nach Massgabe von Art. 11 und 17 VO Nr. 883/2004 - ist in einem zweiten Schritt zu eruieren, ob auf Grund der Rechtsvorschriften des für den jeweiligen Anspruch zuständigen Mitgliedstaats die entsprechenden Voraussetzungen vorliegen. Dabei sind BGE 143 V 52 S. 60 sowohl die Rechtsfolgen der Art. 17 ff. VO Nr. 883/2004 wie auch gegebenenfalls Vor- und Nachrangregelungen des nationalen Rechts von Ansprüchen aus Erwerbstätigkeit und aus abgeleitetem Recht als Familienmitglied zu beachten. Besteht nach diesem Prüfvorgang immer noch ein Normkonflikt, insbesondere weil originärer und abgeleiteter Anspruch nach unterschiedlichen Rechtsordnungen zu bestimmen sind, ist ein Anwendungsfall von Art. 32 Abs. 1 Satz 1 VO Nr. 883/2004 zu bejahen (vgl. SCHREIBER, a.a.O., N. 5 zu Art. 32 VO Nr. 883/2004; BIEBACK, a.a.O., N. 6 zu Art. 32 sowie N. 19 zu Vorbem. Art. 17 ff. VO Nr. 883/2004).</w:t>
      </w:r>
    </w:p>
    <w:p>
      <w:r>
        <w:rPr>
          <w:b/>
        </w:rPr>
        <w:t>E. 7.1</w:t>
      </w:r>
    </w:p>
    <w:p>
      <w:r>
        <w:t>Die mit den beiden Kindern in Polen wohnhafte Ehefrau des Beschwerdeführers ist gemäss Bescheinigung des Bezirksarbeitsamts vom 20. Mai 2015 seit dem 10. Juni 2003 als Arbeitslose registriert und unterliegt seit dem 5. November 2008 der (polnischen) Gesundheitsversicherung. Auf entsprechende Anfrage der Beschwerdegegnerin beim Beschwerdeführer liess dieser mit Schreiben vom 24. Juli 2015 ausführen, seine Ehefrau sei nicht erwerbstätig und erhalte seit dem 1. Mai 2015 keine Sozialleistungen in Form von Geld mehr.</w:t>
      </w:r>
    </w:p>
    <w:p>
      <w:r>
        <w:rPr>
          <w:b/>
        </w:rPr>
        <w:t>E. 7.2</w:t>
      </w:r>
    </w:p>
    <w:p>
      <w:r>
        <w:t>Vor diesem Hintergrund sowie der hiervor dargestellten Rechtslage sind Beschwerdegegnerin und Vorinstanz zum Schluss gelangt, dass die Ehefrau des Beschwerdeführers samt den beiden Kindern infolge des einzig im polnischen Wohnsitz gründenden Sozialrechtsstatus - sie sei in Polen zwar als arbeitslos angemeldet, beziehe aber keine Arbeitslosenentschädigung - mit dem Beschwerdeführer im Sinne eines abgeleiteten Anspruchs der schweizerischen Krankenpflegeversicherung zu unterstellen seien.</w:t>
      </w:r>
    </w:p>
    <w:p>
      <w:r>
        <w:rPr>
          <w:b/>
        </w:rPr>
        <w:t>E. 7.2.1</w:t>
      </w:r>
    </w:p>
    <w:p>
      <w:r>
        <w:t>In der Beschwerde wird dagegen im Wesentlichen vorgebracht, auf Grund des Wohnsitzes von Ehefrau und Kindern in Polen, der dortigen Registrierung der Ehefrau als Arbeitslose und der bestehenden polnischen Gesundheitsversicherung sei namentlich in Nachachtung der in Art. 32 VO Nr. 883/2004 statuierten Kollisionsregelungen auf eine Krankenpflegeversicherungspflicht in der Schweiz zu verzichten.</w:t>
      </w:r>
    </w:p>
    <w:p>
      <w:r>
        <w:rPr>
          <w:b/>
        </w:rPr>
        <w:t>E. 7.2.2</w:t>
      </w:r>
    </w:p>
    <w:p>
      <w:r>
        <w:t>Das BAG spricht sich im Rahmen seiner letztinstanzlichen Vernehmlassung auf Grund des Umstands, dass die Ehefrau des Beschwerdeführers in Polen als Arbeitslose registriert und seit dem 5. November 2008 der dortigen Gesundheitsversicherung angeschlossen ist, ebenfalls gegen eine Unterstellung der Familienangehörigen BGE 143 V 52 S. 61 des Beschwerdeführers unter die schweizerische Krankenpflegeversicherung aus.</w:t>
      </w:r>
    </w:p>
    <w:p>
      <w:r>
        <w:rPr>
          <w:b/>
        </w:rPr>
        <w:t>E. 8.1</w:t>
      </w:r>
    </w:p>
    <w:p>
      <w:r>
        <w:t>Nach den vorstehend ausgeführten rechtlichen Grundlagen gilt, dass die nichterwerbstätigen polnischen Familienangehörigen mit Wohnsitz in Polen eines in der Schweiz Erwerbstätigen grundsätzlich der Krankenpflegeversicherung nach KVG unterstehen. Fraglich ist im vorliegend zu beurteilenden Fall, ob die Ehefrau des Beschwerdeführers infolge der Registrierung als Arbeitslose in ihrem Heimatland und des Anschlusses an die polnische Gesundheitsversicherung einen eigenständigen, nicht nur ihrem Wohnsitz zuzuschreibenden Sachleistungsanspruch begründet, der dem aus der Erwerbstätigkeit des Beschwerdeführers in der Schweiz abgeleiteten Anspruch vorgeht.</w:t>
      </w:r>
    </w:p>
    <w:p>
      <w:r>
        <w:rPr>
          <w:b/>
        </w:rPr>
        <w:t>E. 8.2</w:t>
      </w:r>
    </w:p>
    <w:p>
      <w:r>
        <w:t>Dies lässt sich auf Grund des Sachverhalts, wie er sich aktuell präsentiert, nicht beantworten. Insbesondere geht aus der Bescheinigung des Bezirksarbeitsamts vom 20. Mai 2015 nicht hervor, ob die seit dem 5. November 2008 vorhandene polnische Gesundheitsversicherung auf die Registrierung der Ehefrau des Beschwerdeführers als Arbeitslose zurückzuführen ist - also eine damit zusammenhängende Pflichtversicherung darstellt (und zwar unabhängig von einem allfälligen Leistungsbezug) - oder aber ein davon losgelöstes Einwohnersystem im Sinne sogenannter "nationaler Gesundheitsdienste" (vgl. E. 6.3.2 hiervor) besteht. Falls die erstgenannte Konstellation gegeben sein sollte, wäre davon auszugehen, dass die Ehefrau des Beschwerdeführers nach polnischem Recht einen gestützt auf ihren Status als registrierte Arbeitslose originären krankenversicherungsrechtlichen Sachleistungsanspruch begründete. Dieser ginge nach den einschlägigen Kollisionsnormen dem vom in der Schweiz erwerbstätigen Beschwerdeführer abgeleiteten Anspruch vor, sodass Ehefrau und Kinder nicht der obligatorischen Krankenpflegeversicherung nach KVG zu unterstellen wären (in diesem Sinne das Merkblatt der Justiz-, Gemeinde- und Kirchendirektion des Kantons Bern "Obligatorische Krankenpflegeversicherung in der Schweiz, Informationen für nichterwerbstätige Familienangehörige mit Wohnsitz in einen EU-/EFTA-Staat" [abrufbar unter: www.jgk.be.ch/jgk/de/index/praemienverbilligung/praemienverbilligung/kvg_obligatorium/besonderheiten_eu-efta.html ], wonach nichterwerbstätige Familienangehörige mit Wohnsitz in Polen, die in Polen als arbeitslos BGE 143 V 52 S. 62 registriert sind, nicht der schweizerischen Krankenpflegeversicherungspflicht unterstehen). Verhielte es sich aber dergestalt, dass nach den polnischen Rechtsvorschriften "der Anspruch auf Sachleistungen nicht vom Bestehen einer Versicherung, einer Beschäftigung oder einer selbstständigen Erwerbstätigkeit abhängt" (vgl. Art. 32 Abs. 2 VO Nr. 883/2004), Polen also über ein öffentliches Gesundheitswesen verfügt, welchem die Ehefrau des Beschwerdeführers auch ohne offizielle Registrierung als Arbeitslose, sondern einzig auf Grund ihres Wohnsitzes untersteht, erwiese sich der vom erwerbstätigen Ehemann abgeleitete Anspruch des Beschäftigungslandes, hier der Schweiz, als prioritär, da die Ehefrau in ihrem Heimatland unbestrittenermassen weder eine unselbstständige noch selbstständige Erwerbstätigkeit ausübt, noch auf Grund dieser Beschäftigungen eine Rente erhält. Der Sachverhalt ist in dieser Hinsicht unvollständig und lässt keine Beurteilung der Krankenpflegeversicherungspflicht der Ehefrau des Beschwerdeführers und seiner beiden Kinder in der Schweiz zu. Namentlich wurde das sich in den Akten befindende Formular E109 "Bescheinigung zur Eintragung der Familienangehörigen der Versicherten und für die Führung der Verzeichnisse" nicht ausgefüllt retourniert. Wie vom BAG in seiner Vernehmlassung angeregt, wird die Beschwerdegegnerin, an welche die Angelegenheit zurückzuweisen ist, dieses direkt der zuständigen Stelle des Nationalen Gesundheitsfonds in Polen zuzustellen haben, um die entsprechenden Angaben zu komplettieren. Hernach wird sie gestützt darauf sowie bedarfsweise weitere Abklärungen neu über die Versicherungspflicht der Familienangehörigen des Beschwerdeführers in der Schweiz verfügen.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